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1100" w:firstLineChars="250"/>
        <w:rPr>
          <w:rFonts w:ascii="方正小标宋简体" w:eastAsia="方正小标宋简体"/>
          <w:bCs/>
          <w:sz w:val="44"/>
          <w:szCs w:val="44"/>
        </w:rPr>
      </w:pPr>
      <w:bookmarkStart w:id="3" w:name="_GoBack"/>
      <w:bookmarkEnd w:id="3"/>
      <w:r>
        <w:rPr>
          <w:rFonts w:hint="eastAsia" w:ascii="方正小标宋简体" w:eastAsia="方正小标宋简体"/>
          <w:bCs/>
          <w:sz w:val="44"/>
          <w:szCs w:val="44"/>
        </w:rPr>
        <w:t>2017年江苏省决策咨询研究基地</w:t>
      </w:r>
    </w:p>
    <w:p>
      <w:pPr>
        <w:spacing w:line="620" w:lineRule="exact"/>
        <w:ind w:firstLine="3300" w:firstLineChars="750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选题指南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1.完善区域创新体系方面，主要包括区域创新体系中的主体要素研究（包括区域内的企业、大学、科研机构、中介服务机构和地方政府）;</w:t>
      </w:r>
      <w:bookmarkStart w:id="0" w:name="OLE_LINK5"/>
      <w:r>
        <w:rPr>
          <w:rFonts w:hint="eastAsia" w:ascii="仿宋_GB2312" w:eastAsia="仿宋_GB2312"/>
          <w:color w:val="000000"/>
          <w:sz w:val="32"/>
          <w:szCs w:val="32"/>
        </w:rPr>
        <w:t>区域创新体系中的功能要素研究</w:t>
      </w:r>
      <w:bookmarkEnd w:id="0"/>
      <w:r>
        <w:rPr>
          <w:rFonts w:hint="eastAsia" w:ascii="仿宋_GB2312" w:eastAsia="仿宋_GB2312"/>
          <w:color w:val="000000"/>
          <w:sz w:val="32"/>
          <w:szCs w:val="32"/>
        </w:rPr>
        <w:t>（包括区域内的制度创新、技术创新、管理创新和服务创新）;区域创新体系中的环境要素研究（包括体制、机制、政府或法制调控、基础设施建设和保障条件等）；江苏构建区域创新生态系统的优势、劣势与路径研究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创新关键领域和关键环节方面，主要包括江苏“一中心”建设如何更好对接上海“全球科创中心”建设；区域创新组织的集群联动，区域创新组织链与产业链整合，培育有竞争力的创新集群和产业技术创新联盟；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江苏区域最有条件、最具优势的创新领域（如物联网应用）；金融资源和社会资本向关键创新领域集聚等。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3.新经济发展方面，主要包括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促进互联网经济与实体经济深度融合发展；</w:t>
      </w:r>
      <w:r>
        <w:rPr>
          <w:rFonts w:hint="eastAsia" w:ascii="仿宋_GB2312" w:eastAsia="仿宋_GB2312"/>
          <w:color w:val="000000"/>
          <w:sz w:val="32"/>
          <w:szCs w:val="32"/>
        </w:rPr>
        <w:t>数字经济、创意经济、分享经济、新金融的内涵、现状和发展策略。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.聚焦富民方面，主要包括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高水平全面建成小康社会指标体系研究；富民的有效办法和路径；</w:t>
      </w:r>
      <w:r>
        <w:rPr>
          <w:rFonts w:hint="eastAsia" w:ascii="仿宋_GB2312" w:eastAsia="仿宋_GB2312"/>
          <w:color w:val="000000"/>
          <w:sz w:val="32"/>
          <w:szCs w:val="32"/>
        </w:rPr>
        <w:t>优化就业环境和就业结构研究；农民的增收空间研究；精准扶贫、精准脱贫深入推进研究。</w:t>
      </w:r>
    </w:p>
    <w:p>
      <w:pPr>
        <w:spacing w:line="560" w:lineRule="exact"/>
        <w:ind w:firstLine="64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农业农村发展方面，主要包括如何推进农业供给侧结构性改革；农产品质量品牌创建；推动智慧农业发展；促进农业生产向工业化、服务业化延伸，培育城乡一二三产业融合的新业态；农村土地“三权分置”制度深化改革研究；完善农村生产要素流转机制。</w:t>
      </w:r>
    </w:p>
    <w:p>
      <w:pPr>
        <w:spacing w:line="560" w:lineRule="exact"/>
        <w:ind w:firstLine="642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.国家和江苏发展战略方面，主要包括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江苏省参与长江经济带建设推进机制；中国制造2025苏南城市群试点示范；推进“两聚”联动的战略路径。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.区域协调发展方面，主要包括苏南四新定位：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新技术、新产业、新业态、新机制</w:t>
      </w:r>
      <w:r>
        <w:rPr>
          <w:rFonts w:hint="eastAsia" w:ascii="仿宋_GB2312" w:eastAsia="仿宋_GB2312"/>
          <w:color w:val="000000"/>
          <w:sz w:val="32"/>
          <w:szCs w:val="32"/>
        </w:rPr>
        <w:t>怎么落地；苏中陆海统筹、跨江融合、江海联动如何推进；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苏北生态优先、绿色发展怎么突破；</w:t>
      </w:r>
      <w:r>
        <w:rPr>
          <w:rFonts w:hint="eastAsia" w:ascii="仿宋_GB2312" w:eastAsia="仿宋_GB2312"/>
          <w:color w:val="000000"/>
          <w:sz w:val="32"/>
          <w:szCs w:val="32"/>
        </w:rPr>
        <w:t>淮海经济区、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淮河生态经济带、宁杭生态经济带、</w:t>
      </w:r>
      <w:r>
        <w:rPr>
          <w:rFonts w:hint="eastAsia" w:ascii="仿宋_GB2312" w:eastAsia="仿宋_GB2312"/>
          <w:color w:val="000000"/>
          <w:sz w:val="32"/>
          <w:szCs w:val="32"/>
        </w:rPr>
        <w:t>江淮生态大走廊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规划如何建设。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.城市建设和城市群发展方面，主要包括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扬子江城市群建设研究；以长江两岸高铁环线和过江通道为纽带，推进沿江城市集群发展融合发展</w:t>
      </w:r>
      <w:r>
        <w:rPr>
          <w:rFonts w:hint="eastAsia" w:ascii="仿宋_GB2312" w:eastAsia="仿宋_GB2312"/>
          <w:color w:val="000000"/>
          <w:sz w:val="32"/>
          <w:szCs w:val="32"/>
        </w:rPr>
        <w:t>；如何发挥南京特大城市的带动作用；如何塑造城市特色，解决千城一面问题；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城市地下空间开发（具体到典型城市、典型案例）；</w:t>
      </w:r>
      <w:r>
        <w:rPr>
          <w:rFonts w:hint="eastAsia" w:ascii="仿宋_GB2312" w:eastAsia="仿宋_GB2312"/>
          <w:color w:val="000000"/>
          <w:sz w:val="32"/>
          <w:szCs w:val="32"/>
        </w:rPr>
        <w:t>特色小镇和众创空间建设。</w:t>
      </w:r>
    </w:p>
    <w:p>
      <w:pPr>
        <w:spacing w:line="560" w:lineRule="exact"/>
        <w:ind w:firstLine="64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.沿江沿海资源开发利用和产业发展方面，主要包括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沿江两岸现有产能改造提升和有序转移；沿江、沿海港口资源整合；</w:t>
      </w:r>
      <w:r>
        <w:rPr>
          <w:rFonts w:hint="eastAsia" w:ascii="仿宋_GB2312" w:eastAsia="仿宋_GB2312"/>
          <w:color w:val="000000"/>
          <w:sz w:val="32"/>
          <w:szCs w:val="32"/>
        </w:rPr>
        <w:t>近岸海域污染防治研究；沿江化工产业发展的整体解决方案；长江生态廊道建设研究。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.供给侧结构性改革方面，主要包括深化投融资体制改革，避免补短板过程中加大债务风险研究；推进制造业高端化、智能化、服务化；大健康产业的内涵和科学布局；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历史经典产业的保护和发展。</w:t>
      </w:r>
    </w:p>
    <w:p>
      <w:pPr>
        <w:spacing w:line="560" w:lineRule="exact"/>
        <w:ind w:firstLine="64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.现代服务业发展方面，主要包括推进生产性服务业专业化，实现向价值链高端攀升（某一具体产业推动生产制造向服务型制造，完善从生产制造向服务制造的供应链整合）；推进生活性服务业便利化、精细化、品质化</w:t>
      </w:r>
      <w:bookmarkStart w:id="1" w:name="OLE_LINK13"/>
      <w:r>
        <w:rPr>
          <w:rFonts w:hint="eastAsia" w:ascii="仿宋_GB2312" w:eastAsia="仿宋_GB2312"/>
          <w:color w:val="000000"/>
          <w:sz w:val="32"/>
          <w:szCs w:val="32"/>
        </w:rPr>
        <w:t>；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依托特色优势产业打造具有世界影响的展会品牌（物联网大会、世界智能制造大会等）。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12.</w:t>
      </w:r>
      <w:r>
        <w:rPr>
          <w:rFonts w:hint="eastAsia" w:ascii="仿宋_GB2312" w:eastAsia="仿宋_GB2312"/>
          <w:color w:val="000000"/>
          <w:sz w:val="32"/>
          <w:szCs w:val="32"/>
        </w:rPr>
        <w:t>对外开放方面，主要包括如何破除外向型经济发展的天花板；开发区转型升级发展的管理体制研究；如何培育江苏本土的跨国公司。</w:t>
      </w:r>
    </w:p>
    <w:bookmarkEnd w:id="1"/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13</w:t>
      </w:r>
      <w:r>
        <w:rPr>
          <w:rFonts w:hint="eastAsia" w:ascii="仿宋_GB2312" w:eastAsia="仿宋_GB2312"/>
          <w:color w:val="000000"/>
          <w:sz w:val="32"/>
          <w:szCs w:val="32"/>
        </w:rPr>
        <w:t>.生态文明建设方面，主要包括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建立自然资源变化动态监测机制；</w:t>
      </w:r>
      <w:r>
        <w:rPr>
          <w:rFonts w:hint="eastAsia" w:ascii="仿宋_GB2312" w:eastAsia="仿宋_GB2312"/>
          <w:color w:val="000000"/>
          <w:sz w:val="32"/>
          <w:szCs w:val="32"/>
        </w:rPr>
        <w:t>建立健全</w:t>
      </w:r>
      <w:bookmarkStart w:id="2" w:name="OLE_LINK1"/>
      <w:r>
        <w:rPr>
          <w:rFonts w:hint="eastAsia" w:ascii="仿宋_GB2312" w:eastAsia="仿宋_GB2312"/>
          <w:color w:val="000000"/>
          <w:sz w:val="32"/>
          <w:szCs w:val="32"/>
        </w:rPr>
        <w:t>领导干部自然资源资产离任审计</w:t>
      </w:r>
      <w:bookmarkEnd w:id="2"/>
      <w:r>
        <w:rPr>
          <w:rFonts w:hint="eastAsia" w:ascii="仿宋_GB2312" w:eastAsia="仿宋_GB2312"/>
          <w:color w:val="000000"/>
          <w:sz w:val="32"/>
          <w:szCs w:val="32"/>
        </w:rPr>
        <w:t>；构建生态文明建设的激励和约束体系。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14</w:t>
      </w:r>
      <w:r>
        <w:rPr>
          <w:rFonts w:hint="eastAsia" w:ascii="仿宋_GB2312" w:eastAsia="仿宋_GB2312"/>
          <w:color w:val="000000"/>
          <w:sz w:val="32"/>
          <w:szCs w:val="32"/>
        </w:rPr>
        <w:t>.公共服务和民生保障方面，主要包括基本公共服务标准化的内涵和推进策略研究；当前教育、卫生等领域存在的突出问题及破解之策；提高公共服务共建能力和共享水平；健全多层次社会化养老服务体系研究。</w:t>
      </w:r>
    </w:p>
    <w:p>
      <w:pPr>
        <w:spacing w:line="56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15</w:t>
      </w:r>
      <w:r>
        <w:rPr>
          <w:rFonts w:hint="eastAsia" w:ascii="仿宋_GB2312" w:eastAsia="仿宋_GB2312"/>
          <w:color w:val="000000"/>
          <w:sz w:val="32"/>
          <w:szCs w:val="32"/>
        </w:rPr>
        <w:t>.社会治理方面，主要包括聚焦富民背景下基层组织管理和服务机制创新，服务型政府建设，社会治安防控立体化、信息化服务管理研究；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重大决策社会稳定风险评估机制。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16</w:t>
      </w:r>
      <w:r>
        <w:rPr>
          <w:rFonts w:hint="eastAsia" w:ascii="仿宋_GB2312" w:eastAsia="仿宋_GB2312"/>
          <w:color w:val="000000"/>
          <w:sz w:val="32"/>
          <w:szCs w:val="32"/>
        </w:rPr>
        <w:t>.文化建设方面，主要包括推进技术产业化和文化产业化交互发展，促进文化业态创新；提高社会主义核心价值观培养的有效性；新时期网络舆论生态治理和网上舆论阵地建设。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17. </w:t>
      </w:r>
      <w:r>
        <w:rPr>
          <w:rFonts w:hint="eastAsia" w:ascii="仿宋_GB2312" w:eastAsia="仿宋_GB2312"/>
          <w:color w:val="000000"/>
          <w:sz w:val="32"/>
          <w:szCs w:val="32"/>
        </w:rPr>
        <w:t>新型智库建设方面，主要包括创新智库管理体制，完善智库参与决策机制；国内外智库建设的经验借鉴及对江苏的启示。</w:t>
      </w:r>
    </w:p>
    <w:p>
      <w:pPr>
        <w:spacing w:line="560" w:lineRule="exact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18</w:t>
      </w:r>
      <w:r>
        <w:rPr>
          <w:rFonts w:hint="eastAsia" w:ascii="仿宋_GB2312" w:eastAsia="仿宋_GB2312"/>
          <w:color w:val="000000"/>
          <w:sz w:val="32"/>
          <w:szCs w:val="32"/>
        </w:rPr>
        <w:t>.人才队伍建设方面，主要包括青年干部培养机制研究；激励干部改革创新干事创业的机制研究；塑造具有国际竞争力的人才发展环境研究。</w:t>
      </w:r>
    </w:p>
    <w:p/>
    <w:sectPr>
      <w:footerReference r:id="rId3" w:type="default"/>
      <w:pgSz w:w="11906" w:h="16838"/>
      <w:pgMar w:top="1440" w:right="1709" w:bottom="144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t>2</w:t>
    </w:r>
    <w:r>
      <w:rPr>
        <w:sz w:val="24"/>
        <w:szCs w:val="24"/>
      </w:rPr>
      <w:fldChar w:fldCharType="end"/>
    </w:r>
    <w:r>
      <w:rPr>
        <w:rFonts w:hint="eastAsia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9588B"/>
    <w:rsid w:val="3D3958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2017-03-15T11:22:00Z</dcterms:created>
  <dc:creator>Administrator</dc:creator>
  <cp:lastModifiedBy>Administrator</cp:lastModifiedBy>
  <dcterms:modified xsi:type="dcterms:W3CDTF">2017-03-15T11:23:08Z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